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94" w:rsidRDefault="00544C94" w:rsidP="009628B5"/>
    <w:p w:rsidR="00544C94" w:rsidRDefault="00544C94" w:rsidP="00544C94">
      <w:pPr>
        <w:jc w:val="center"/>
      </w:pPr>
    </w:p>
    <w:p w:rsidR="00C6676D" w:rsidRPr="009628B5" w:rsidRDefault="009628B5" w:rsidP="009628B5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C6676D" w:rsidRPr="009628B5" w:rsidRDefault="00C6676D" w:rsidP="00C6676D">
      <w:pPr>
        <w:ind w:left="360"/>
        <w:jc w:val="center"/>
        <w:rPr>
          <w:b/>
          <w:sz w:val="28"/>
          <w:szCs w:val="28"/>
        </w:rPr>
      </w:pPr>
    </w:p>
    <w:p w:rsidR="00C6676D" w:rsidRDefault="009628B5" w:rsidP="00C6676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C6676D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о порядке и условии прохождения работниками подготовки или получения дополнительного профессионального образования  (далее – Положение)</w:t>
      </w:r>
      <w:r w:rsidR="00C6676D">
        <w:rPr>
          <w:sz w:val="28"/>
          <w:szCs w:val="28"/>
        </w:rPr>
        <w:t xml:space="preserve"> разработано в соответствии с Федеральным законом № 273-ФЗ «Об образовании в Р</w:t>
      </w:r>
      <w:r>
        <w:rPr>
          <w:sz w:val="28"/>
          <w:szCs w:val="28"/>
        </w:rPr>
        <w:t>оссийской Федерации</w:t>
      </w:r>
      <w:r w:rsidR="00C6676D">
        <w:rPr>
          <w:sz w:val="28"/>
          <w:szCs w:val="28"/>
        </w:rPr>
        <w:t xml:space="preserve">», Уставом </w:t>
      </w:r>
      <w:r w:rsidR="00D82353">
        <w:rPr>
          <w:sz w:val="28"/>
          <w:szCs w:val="28"/>
        </w:rPr>
        <w:t>МБДОУ</w:t>
      </w:r>
      <w:r>
        <w:rPr>
          <w:sz w:val="28"/>
          <w:szCs w:val="28"/>
        </w:rPr>
        <w:t xml:space="preserve"> №12  (далее – Учреждение) </w:t>
      </w:r>
      <w:r w:rsidR="00C6676D">
        <w:rPr>
          <w:sz w:val="28"/>
          <w:szCs w:val="28"/>
        </w:rPr>
        <w:t>и определяет порядок прохождения курсовой подготовки с целью повышения квалификаци</w:t>
      </w:r>
      <w:r>
        <w:rPr>
          <w:sz w:val="28"/>
          <w:szCs w:val="28"/>
        </w:rPr>
        <w:t>и работников Учреждения.</w:t>
      </w:r>
    </w:p>
    <w:p w:rsidR="009628B5" w:rsidRDefault="00C6676D" w:rsidP="00C6676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55902">
        <w:rPr>
          <w:sz w:val="28"/>
          <w:szCs w:val="28"/>
        </w:rPr>
        <w:t xml:space="preserve">Настоящее Положение определяет </w:t>
      </w:r>
      <w:r>
        <w:rPr>
          <w:sz w:val="28"/>
          <w:szCs w:val="28"/>
        </w:rPr>
        <w:t xml:space="preserve">основные методологические принципы и понятия, на которых строится работа по </w:t>
      </w:r>
      <w:r w:rsidRPr="00F55902">
        <w:rPr>
          <w:sz w:val="28"/>
          <w:szCs w:val="28"/>
        </w:rPr>
        <w:t>по</w:t>
      </w:r>
      <w:r>
        <w:rPr>
          <w:sz w:val="28"/>
          <w:szCs w:val="28"/>
        </w:rPr>
        <w:t>вы</w:t>
      </w:r>
      <w:r w:rsidR="009628B5">
        <w:rPr>
          <w:sz w:val="28"/>
          <w:szCs w:val="28"/>
        </w:rPr>
        <w:t>шению</w:t>
      </w:r>
      <w:r>
        <w:rPr>
          <w:sz w:val="28"/>
          <w:szCs w:val="28"/>
        </w:rPr>
        <w:t xml:space="preserve"> </w:t>
      </w:r>
      <w:r w:rsidRPr="00F55902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компетентности, отражающей реальную квалифик</w:t>
      </w:r>
      <w:r w:rsidR="009628B5">
        <w:rPr>
          <w:sz w:val="28"/>
          <w:szCs w:val="28"/>
        </w:rPr>
        <w:t>ацию  работников Учреждения</w:t>
      </w:r>
      <w:r w:rsidRPr="00F55902">
        <w:rPr>
          <w:sz w:val="28"/>
          <w:szCs w:val="28"/>
        </w:rPr>
        <w:t>, цели</w:t>
      </w:r>
      <w:r>
        <w:rPr>
          <w:sz w:val="28"/>
          <w:szCs w:val="28"/>
        </w:rPr>
        <w:t>,</w:t>
      </w:r>
      <w:r w:rsidRPr="00F55902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>,</w:t>
      </w:r>
      <w:r w:rsidRPr="00F55902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и формы </w:t>
      </w:r>
      <w:r w:rsidRPr="00F55902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F5590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C6676D" w:rsidRDefault="009628B5" w:rsidP="00C6676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6676D">
        <w:rPr>
          <w:sz w:val="28"/>
          <w:szCs w:val="28"/>
        </w:rPr>
        <w:t xml:space="preserve">. </w:t>
      </w:r>
      <w:r w:rsidR="00C6676D" w:rsidRPr="00A128E4">
        <w:rPr>
          <w:sz w:val="28"/>
          <w:szCs w:val="28"/>
        </w:rPr>
        <w:t>Осн</w:t>
      </w:r>
      <w:r w:rsidR="00C6676D">
        <w:rPr>
          <w:sz w:val="28"/>
          <w:szCs w:val="28"/>
        </w:rPr>
        <w:t xml:space="preserve">овные </w:t>
      </w:r>
      <w:r w:rsidR="00C6676D" w:rsidRPr="00215548">
        <w:rPr>
          <w:sz w:val="28"/>
          <w:szCs w:val="28"/>
        </w:rPr>
        <w:t xml:space="preserve">методологические </w:t>
      </w:r>
      <w:r w:rsidR="00C6676D">
        <w:rPr>
          <w:sz w:val="28"/>
          <w:szCs w:val="28"/>
        </w:rPr>
        <w:t>понятия:</w:t>
      </w:r>
    </w:p>
    <w:p w:rsidR="00C6676D" w:rsidRDefault="00C6676D" w:rsidP="00C6676D">
      <w:pPr>
        <w:numPr>
          <w:ilvl w:val="1"/>
          <w:numId w:val="1"/>
        </w:numPr>
        <w:tabs>
          <w:tab w:val="num" w:pos="180"/>
        </w:tabs>
        <w:jc w:val="both"/>
        <w:rPr>
          <w:sz w:val="28"/>
          <w:szCs w:val="28"/>
        </w:rPr>
      </w:pPr>
      <w:r w:rsidRPr="006D2B48">
        <w:rPr>
          <w:b/>
          <w:sz w:val="28"/>
          <w:szCs w:val="28"/>
        </w:rPr>
        <w:t>квалификация</w:t>
      </w:r>
      <w:r>
        <w:rPr>
          <w:sz w:val="28"/>
          <w:szCs w:val="28"/>
        </w:rPr>
        <w:t xml:space="preserve"> –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9628B5" w:rsidRDefault="00C6676D" w:rsidP="00C6676D">
      <w:pPr>
        <w:numPr>
          <w:ilvl w:val="1"/>
          <w:numId w:val="1"/>
        </w:numPr>
        <w:tabs>
          <w:tab w:val="num" w:pos="180"/>
        </w:tabs>
        <w:jc w:val="both"/>
        <w:rPr>
          <w:sz w:val="28"/>
          <w:szCs w:val="28"/>
        </w:rPr>
      </w:pPr>
      <w:r w:rsidRPr="00D84D0A">
        <w:rPr>
          <w:b/>
          <w:sz w:val="28"/>
          <w:szCs w:val="28"/>
        </w:rPr>
        <w:t xml:space="preserve">курсы повышения квалификации </w:t>
      </w:r>
      <w:r w:rsidRPr="00D84D0A">
        <w:rPr>
          <w:sz w:val="28"/>
          <w:szCs w:val="28"/>
        </w:rPr>
        <w:t xml:space="preserve">– это обновление знаний и навыков лиц,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задач. Этот вид дополнительного образования, согласно нормативным документам, предусматривает обучение в объеме не менее 72 часов. По результатам обучения учреждениями, имеющими соответствующую лицензию, выдается удостоверение установленного образца о повышении квалификации. </w:t>
      </w:r>
    </w:p>
    <w:p w:rsidR="00C6676D" w:rsidRPr="00D84D0A" w:rsidRDefault="00C6676D" w:rsidP="00C6676D">
      <w:pPr>
        <w:numPr>
          <w:ilvl w:val="1"/>
          <w:numId w:val="1"/>
        </w:numPr>
        <w:tabs>
          <w:tab w:val="num" w:pos="180"/>
        </w:tabs>
        <w:jc w:val="both"/>
        <w:rPr>
          <w:sz w:val="28"/>
          <w:szCs w:val="28"/>
        </w:rPr>
      </w:pPr>
      <w:r w:rsidRPr="00D84D0A">
        <w:rPr>
          <w:b/>
          <w:sz w:val="28"/>
          <w:szCs w:val="28"/>
        </w:rPr>
        <w:t xml:space="preserve">образовательная деятельность </w:t>
      </w:r>
      <w:r w:rsidRPr="00D84D0A">
        <w:rPr>
          <w:sz w:val="28"/>
          <w:szCs w:val="28"/>
        </w:rPr>
        <w:t>– деятельность по реализации образовательных программ;</w:t>
      </w:r>
    </w:p>
    <w:p w:rsidR="00C6676D" w:rsidRDefault="00C6676D" w:rsidP="00C6676D">
      <w:pPr>
        <w:numPr>
          <w:ilvl w:val="1"/>
          <w:numId w:val="1"/>
        </w:numPr>
        <w:tabs>
          <w:tab w:val="num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педагогический работник </w:t>
      </w:r>
      <w:r>
        <w:rPr>
          <w:sz w:val="28"/>
          <w:szCs w:val="28"/>
        </w:rPr>
        <w:t>– физическое лицо, которое состоит в трудовых, служебных отношениях с организацией, осуществляющей образовательную деятельность и выполняет обязанности по обучению, воспитанию обучающихся и (или) организации образовательной деятельности;</w:t>
      </w:r>
    </w:p>
    <w:p w:rsidR="00C6676D" w:rsidRDefault="00C6676D" w:rsidP="00C6676D">
      <w:pPr>
        <w:numPr>
          <w:ilvl w:val="1"/>
          <w:numId w:val="1"/>
        </w:numPr>
        <w:tabs>
          <w:tab w:val="num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персонифицированная модель повышения квалификации </w:t>
      </w:r>
      <w:r>
        <w:rPr>
          <w:sz w:val="28"/>
          <w:szCs w:val="28"/>
        </w:rPr>
        <w:t>– это повышение квалификации, обеспечивающее возможность выбора работниками образования индивидуальных образовательных программ, финансирование которых осуществляется из средств бюджета субъекта РФ (проект положения о проведении эксперимента по персонифицированному финансированию системы повышения квалификации), т.е. индивидуальная траектория повышении квалификации педагогического работника с учетом конкретных потребностей;</w:t>
      </w:r>
    </w:p>
    <w:p w:rsidR="00C6676D" w:rsidRDefault="00C6676D" w:rsidP="00C6676D">
      <w:pPr>
        <w:numPr>
          <w:ilvl w:val="1"/>
          <w:numId w:val="1"/>
        </w:num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5B4F">
        <w:rPr>
          <w:b/>
          <w:sz w:val="28"/>
          <w:szCs w:val="28"/>
        </w:rPr>
        <w:t>рофессиональная компетентность</w:t>
      </w:r>
      <w:r w:rsidRPr="005C5B4F">
        <w:rPr>
          <w:sz w:val="28"/>
          <w:szCs w:val="28"/>
        </w:rPr>
        <w:t xml:space="preserve"> – комплексная характеристика, объединяющая педагогическую, технологическую, менеджерскую  подготовленность педагога в теоретическом и прикладном форматах и проявляющаяся в сугубо индивидуальной форме за счет уникальности </w:t>
      </w:r>
      <w:r w:rsidRPr="005C5B4F">
        <w:rPr>
          <w:sz w:val="28"/>
          <w:szCs w:val="28"/>
        </w:rPr>
        <w:lastRenderedPageBreak/>
        <w:t xml:space="preserve">личностных качеств каждого из них, и представляемая в единстве её видов, выступающая как своеобразное интегральное личностное образование, обеспечивающее эффективность решения профессиональных задач </w:t>
      </w:r>
      <w:r>
        <w:rPr>
          <w:sz w:val="28"/>
          <w:szCs w:val="28"/>
        </w:rPr>
        <w:t xml:space="preserve">и </w:t>
      </w:r>
      <w:r w:rsidRPr="005C5B4F">
        <w:rPr>
          <w:sz w:val="28"/>
          <w:szCs w:val="28"/>
        </w:rPr>
        <w:t xml:space="preserve">психологическую конструктивность активности субъекта, его конкурентоспособность. </w:t>
      </w:r>
    </w:p>
    <w:p w:rsidR="00C6676D" w:rsidRDefault="00C6676D" w:rsidP="00C6676D">
      <w:pPr>
        <w:numPr>
          <w:ilvl w:val="1"/>
          <w:numId w:val="1"/>
        </w:numPr>
        <w:tabs>
          <w:tab w:val="num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845415">
        <w:rPr>
          <w:b/>
          <w:sz w:val="28"/>
          <w:szCs w:val="28"/>
        </w:rPr>
        <w:t>рофессиональная переподготовка</w:t>
      </w:r>
      <w:r>
        <w:rPr>
          <w:sz w:val="28"/>
          <w:szCs w:val="28"/>
        </w:rPr>
        <w:t xml:space="preserve"> – это приобретение дополнительных знаний и навыков в соответствии с дополнительными профессиональными и образовательными программами, предусматривающими изучение научных и учебных дисциплин, разделов техники и новых технологий, необходимых для осуществления нового вида профессиональной деятельности. Программа профессиональной переподготовки должна предусматривать не менее 500 часов обучения. После ее успешного завершения слушатели получают диплом о профессиональной переподготовке</w:t>
      </w:r>
      <w:r w:rsidR="009628B5">
        <w:rPr>
          <w:sz w:val="28"/>
          <w:szCs w:val="28"/>
        </w:rPr>
        <w:t>.</w:t>
      </w:r>
    </w:p>
    <w:p w:rsidR="009628B5" w:rsidRPr="009628B5" w:rsidRDefault="009628B5" w:rsidP="009628B5">
      <w:pPr>
        <w:jc w:val="both"/>
        <w:rPr>
          <w:sz w:val="28"/>
          <w:szCs w:val="28"/>
        </w:rPr>
      </w:pPr>
      <w:r w:rsidRPr="009628B5">
        <w:rPr>
          <w:sz w:val="28"/>
          <w:szCs w:val="28"/>
        </w:rPr>
        <w:t xml:space="preserve">1.4. Дополнительное профессиональное образование работников  Учреждения может проводиться в очной, заочной и дистанционной формах. </w:t>
      </w:r>
    </w:p>
    <w:p w:rsidR="009628B5" w:rsidRDefault="009628B5" w:rsidP="009628B5">
      <w:pPr>
        <w:jc w:val="both"/>
        <w:rPr>
          <w:sz w:val="28"/>
          <w:szCs w:val="28"/>
        </w:rPr>
      </w:pPr>
      <w:r w:rsidRPr="009628B5">
        <w:rPr>
          <w:sz w:val="28"/>
          <w:szCs w:val="28"/>
        </w:rPr>
        <w:t xml:space="preserve">1.5. Дополнительное профессиональное образование работников Учреждения осуществляется в виде курсовой подготовки и (или) профессиональной 3 переподготовки не реже 1 раза в 3 года. </w:t>
      </w:r>
      <w:r>
        <w:rPr>
          <w:sz w:val="28"/>
          <w:szCs w:val="28"/>
        </w:rPr>
        <w:t xml:space="preserve"> 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9628B5">
        <w:rPr>
          <w:sz w:val="28"/>
          <w:szCs w:val="28"/>
        </w:rPr>
        <w:t>. Целью дополнительного профессиональ</w:t>
      </w:r>
      <w:r>
        <w:rPr>
          <w:sz w:val="28"/>
          <w:szCs w:val="28"/>
        </w:rPr>
        <w:t xml:space="preserve">ного образования работников Учреждения </w:t>
      </w:r>
      <w:r w:rsidRPr="009628B5">
        <w:rPr>
          <w:sz w:val="28"/>
          <w:szCs w:val="28"/>
        </w:rPr>
        <w:t>является углубление и усовершенствование профессиональной деятельности, обновление теоретических и практических знаний в соответствии с постоянно повышающимися требованиями к</w:t>
      </w:r>
      <w:r>
        <w:rPr>
          <w:sz w:val="28"/>
          <w:szCs w:val="28"/>
        </w:rPr>
        <w:t xml:space="preserve"> образовательно-воспитательному</w:t>
      </w:r>
      <w:r w:rsidRPr="009628B5">
        <w:rPr>
          <w:sz w:val="28"/>
          <w:szCs w:val="28"/>
        </w:rPr>
        <w:t xml:space="preserve"> процессу для эффективного исполнения работниками должностных обязанностей.</w:t>
      </w:r>
    </w:p>
    <w:p w:rsidR="009628B5" w:rsidRDefault="009628B5" w:rsidP="009628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1.7. При организации дополнительного профессионального образования работников Учреждения администрация руководствуется следующими принципами:</w:t>
      </w:r>
    </w:p>
    <w:p w:rsidR="009628B5" w:rsidRDefault="009628B5" w:rsidP="009628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непрерывности дополнительного профессионального образования работников;</w:t>
      </w:r>
    </w:p>
    <w:p w:rsidR="009628B5" w:rsidRDefault="009628B5" w:rsidP="009628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равного отношения к личности работников (отдельная личность, ее права, интересы и потребности ставятся на ведущее место);</w:t>
      </w:r>
    </w:p>
    <w:p w:rsidR="009628B5" w:rsidRDefault="009628B5" w:rsidP="009628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 демократичности (работники активно вовлекаются в той или иной форме в процесс организации дополнительного профессионального образования, совместное обсуждение результатов);</w:t>
      </w:r>
    </w:p>
    <w:p w:rsidR="009628B5" w:rsidRDefault="009628B5" w:rsidP="009628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 модульного построения (ориентация на проблемно-ориентированные курсы, мобильно трансформируемые в зависимости от потребностей работников);</w:t>
      </w:r>
    </w:p>
    <w:p w:rsidR="009628B5" w:rsidRDefault="009628B5" w:rsidP="009628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согласования интересов Учреждения и работников.</w:t>
      </w:r>
    </w:p>
    <w:p w:rsidR="00C6676D" w:rsidRDefault="009628B5" w:rsidP="00C6676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C667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676D" w:rsidRPr="005C5B4F">
        <w:rPr>
          <w:sz w:val="28"/>
          <w:szCs w:val="28"/>
        </w:rPr>
        <w:t>Система вн</w:t>
      </w:r>
      <w:r w:rsidR="00C6676D">
        <w:rPr>
          <w:sz w:val="28"/>
          <w:szCs w:val="28"/>
        </w:rPr>
        <w:t>утришкольного управления предусматривает</w:t>
      </w:r>
      <w:r w:rsidR="00C6676D" w:rsidRPr="005C5B4F">
        <w:rPr>
          <w:sz w:val="28"/>
          <w:szCs w:val="28"/>
        </w:rPr>
        <w:t xml:space="preserve"> механизм влияния на </w:t>
      </w:r>
      <w:r w:rsidR="00C6676D">
        <w:rPr>
          <w:sz w:val="28"/>
          <w:szCs w:val="28"/>
        </w:rPr>
        <w:t>существующие</w:t>
      </w:r>
      <w:r w:rsidR="00C6676D" w:rsidRPr="005C5B4F">
        <w:rPr>
          <w:sz w:val="28"/>
          <w:szCs w:val="28"/>
        </w:rPr>
        <w:t xml:space="preserve"> формы </w:t>
      </w:r>
      <w:r w:rsidR="00C6676D">
        <w:rPr>
          <w:sz w:val="28"/>
          <w:szCs w:val="28"/>
        </w:rPr>
        <w:t>повышения квалификации и обеспечивает их связь</w:t>
      </w:r>
      <w:r w:rsidR="00C6676D" w:rsidRPr="005C5B4F">
        <w:rPr>
          <w:sz w:val="28"/>
          <w:szCs w:val="28"/>
        </w:rPr>
        <w:t xml:space="preserve"> и взаимодополнение.</w:t>
      </w:r>
    </w:p>
    <w:p w:rsidR="009628B5" w:rsidRDefault="009628B5" w:rsidP="009628B5">
      <w:pPr>
        <w:jc w:val="center"/>
        <w:rPr>
          <w:b/>
          <w:sz w:val="28"/>
          <w:szCs w:val="28"/>
        </w:rPr>
      </w:pPr>
    </w:p>
    <w:p w:rsidR="009628B5" w:rsidRDefault="009628B5" w:rsidP="009628B5">
      <w:pPr>
        <w:jc w:val="center"/>
        <w:rPr>
          <w:b/>
          <w:sz w:val="28"/>
          <w:szCs w:val="28"/>
        </w:rPr>
      </w:pPr>
    </w:p>
    <w:p w:rsidR="009628B5" w:rsidRDefault="009628B5" w:rsidP="009628B5">
      <w:pPr>
        <w:jc w:val="center"/>
        <w:rPr>
          <w:b/>
          <w:sz w:val="28"/>
          <w:szCs w:val="28"/>
        </w:rPr>
      </w:pPr>
    </w:p>
    <w:p w:rsidR="009628B5" w:rsidRDefault="009628B5" w:rsidP="009628B5">
      <w:pPr>
        <w:jc w:val="center"/>
        <w:rPr>
          <w:b/>
          <w:sz w:val="28"/>
          <w:szCs w:val="28"/>
        </w:rPr>
      </w:pPr>
    </w:p>
    <w:p w:rsidR="009628B5" w:rsidRDefault="009628B5" w:rsidP="009628B5">
      <w:pPr>
        <w:jc w:val="center"/>
        <w:rPr>
          <w:b/>
          <w:sz w:val="28"/>
          <w:szCs w:val="28"/>
        </w:rPr>
      </w:pPr>
    </w:p>
    <w:p w:rsidR="009628B5" w:rsidRDefault="009628B5" w:rsidP="009628B5">
      <w:pPr>
        <w:jc w:val="center"/>
        <w:rPr>
          <w:b/>
          <w:sz w:val="28"/>
          <w:szCs w:val="28"/>
        </w:rPr>
      </w:pPr>
      <w:r w:rsidRPr="009628B5">
        <w:rPr>
          <w:b/>
          <w:sz w:val="28"/>
          <w:szCs w:val="28"/>
          <w:lang w:val="en-US"/>
        </w:rPr>
        <w:t>II</w:t>
      </w:r>
      <w:r w:rsidRPr="009628B5">
        <w:rPr>
          <w:b/>
          <w:sz w:val="28"/>
          <w:szCs w:val="28"/>
        </w:rPr>
        <w:t>. ОРГАНИЗАЦИЯ ДОПОЛНИТЕЛЬНОГО ПРОФЕССИОНАЛЬНОГО ОБРАЗОВАНИЯ</w:t>
      </w:r>
    </w:p>
    <w:p w:rsidR="009628B5" w:rsidRPr="009628B5" w:rsidRDefault="009628B5" w:rsidP="009628B5">
      <w:pPr>
        <w:jc w:val="center"/>
        <w:rPr>
          <w:b/>
          <w:sz w:val="28"/>
          <w:szCs w:val="28"/>
        </w:rPr>
      </w:pP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628B5">
        <w:rPr>
          <w:sz w:val="28"/>
          <w:szCs w:val="28"/>
        </w:rPr>
        <w:t>.Организация дополнительного профессионал</w:t>
      </w:r>
      <w:r>
        <w:rPr>
          <w:sz w:val="28"/>
          <w:szCs w:val="28"/>
        </w:rPr>
        <w:t xml:space="preserve">ьного образования работников Учреждения </w:t>
      </w:r>
      <w:r w:rsidRPr="009628B5">
        <w:rPr>
          <w:sz w:val="28"/>
          <w:szCs w:val="28"/>
        </w:rPr>
        <w:t xml:space="preserve"> включает в себя:  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8B5">
        <w:rPr>
          <w:sz w:val="28"/>
          <w:szCs w:val="28"/>
        </w:rPr>
        <w:t>ежегодное формирование графика повышения квалификации</w:t>
      </w:r>
      <w:r>
        <w:rPr>
          <w:sz w:val="28"/>
          <w:szCs w:val="28"/>
        </w:rPr>
        <w:t xml:space="preserve"> работников</w:t>
      </w:r>
      <w:r w:rsidRPr="009628B5">
        <w:rPr>
          <w:sz w:val="28"/>
          <w:szCs w:val="28"/>
        </w:rPr>
        <w:t xml:space="preserve">;  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8B5">
        <w:rPr>
          <w:sz w:val="28"/>
          <w:szCs w:val="28"/>
        </w:rPr>
        <w:t>помощь и рекомендации работникам в выборе образовательной</w:t>
      </w:r>
      <w:r w:rsidRPr="00054C12">
        <w:sym w:font="Symbol" w:char="F02D"/>
      </w:r>
      <w:r w:rsidRPr="009628B5">
        <w:rPr>
          <w:sz w:val="28"/>
          <w:szCs w:val="28"/>
        </w:rPr>
        <w:t xml:space="preserve"> программы дополнительного профессионального образования;  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администрации Учреждения</w:t>
      </w:r>
      <w:r w:rsidRPr="009628B5">
        <w:rPr>
          <w:sz w:val="28"/>
          <w:szCs w:val="28"/>
        </w:rPr>
        <w:t xml:space="preserve"> с образовательными</w:t>
      </w:r>
      <w:r w:rsidRPr="00054C12">
        <w:sym w:font="Symbol" w:char="F02D"/>
      </w:r>
      <w:r w:rsidRPr="009628B5">
        <w:rPr>
          <w:sz w:val="28"/>
          <w:szCs w:val="28"/>
        </w:rPr>
        <w:t xml:space="preserve"> учреждениями дополнительного профессионального образования по вопросам подачи заявок на обучение работников, включая участие их в выездных курсах.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9628B5">
        <w:rPr>
          <w:sz w:val="28"/>
          <w:szCs w:val="28"/>
        </w:rPr>
        <w:t xml:space="preserve">. Корректировка графика повышения квалификации производится в </w:t>
      </w:r>
      <w:r>
        <w:rPr>
          <w:sz w:val="28"/>
          <w:szCs w:val="28"/>
        </w:rPr>
        <w:t xml:space="preserve">следующих </w:t>
      </w:r>
      <w:r w:rsidRPr="009628B5">
        <w:rPr>
          <w:sz w:val="28"/>
          <w:szCs w:val="28"/>
        </w:rPr>
        <w:t xml:space="preserve">случаях:  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8B5">
        <w:rPr>
          <w:sz w:val="28"/>
          <w:szCs w:val="28"/>
        </w:rPr>
        <w:t>временной нетрудоспособности работника (иного уважительного случая,</w:t>
      </w:r>
      <w:r>
        <w:t xml:space="preserve"> </w:t>
      </w:r>
      <w:r w:rsidRPr="009628B5">
        <w:rPr>
          <w:sz w:val="28"/>
          <w:szCs w:val="28"/>
        </w:rPr>
        <w:t xml:space="preserve">препятствующего участию работника в мероприятиях по повышению квалификации); 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8B5">
        <w:rPr>
          <w:sz w:val="28"/>
          <w:szCs w:val="28"/>
        </w:rPr>
        <w:t>отмены курсов, реализуемых выбранной организацией, осуществляющей</w:t>
      </w:r>
      <w:r w:rsidRPr="0052795A">
        <w:sym w:font="Symbol" w:char="F02D"/>
      </w:r>
      <w:r w:rsidRPr="009628B5">
        <w:rPr>
          <w:sz w:val="28"/>
          <w:szCs w:val="28"/>
        </w:rPr>
        <w:t xml:space="preserve"> повышение квалификации;  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8B5">
        <w:rPr>
          <w:sz w:val="28"/>
          <w:szCs w:val="28"/>
        </w:rPr>
        <w:t>появления в плане-графике выбранной организации, осуществляющей</w:t>
      </w:r>
      <w:r w:rsidRPr="0052795A">
        <w:sym w:font="Symbol" w:char="F02D"/>
      </w:r>
      <w:r w:rsidRPr="009628B5">
        <w:rPr>
          <w:sz w:val="28"/>
          <w:szCs w:val="28"/>
        </w:rPr>
        <w:t xml:space="preserve"> повышение квалификации, курсовых мероприятий, способствующих эффективной р</w:t>
      </w:r>
      <w:r>
        <w:rPr>
          <w:sz w:val="28"/>
          <w:szCs w:val="28"/>
        </w:rPr>
        <w:t>еализации программы развития Учреждения</w:t>
      </w:r>
      <w:r w:rsidRPr="009628B5">
        <w:rPr>
          <w:sz w:val="28"/>
          <w:szCs w:val="28"/>
        </w:rPr>
        <w:t>.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628B5">
        <w:rPr>
          <w:sz w:val="28"/>
          <w:szCs w:val="28"/>
        </w:rPr>
        <w:t xml:space="preserve">. Основанием для внеочередного направления работников на дополнительное профессиональное обучение могут служить: 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8B5">
        <w:rPr>
          <w:sz w:val="28"/>
          <w:szCs w:val="28"/>
        </w:rPr>
        <w:t>рекомендация аттестационной комиссии или методического</w:t>
      </w:r>
      <w:r>
        <w:t xml:space="preserve"> </w:t>
      </w:r>
      <w:r>
        <w:rPr>
          <w:sz w:val="28"/>
          <w:szCs w:val="28"/>
        </w:rPr>
        <w:t>объединения</w:t>
      </w:r>
      <w:r w:rsidRPr="009628B5">
        <w:rPr>
          <w:sz w:val="28"/>
          <w:szCs w:val="28"/>
        </w:rPr>
        <w:t xml:space="preserve">;  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8B5">
        <w:rPr>
          <w:sz w:val="28"/>
          <w:szCs w:val="28"/>
        </w:rPr>
        <w:t>срок более чем три года с момента последнего профессионального</w:t>
      </w:r>
      <w:r w:rsidRPr="0052795A">
        <w:sym w:font="Symbol" w:char="F02D"/>
      </w:r>
      <w:r w:rsidRPr="009628B5">
        <w:rPr>
          <w:sz w:val="28"/>
          <w:szCs w:val="28"/>
        </w:rPr>
        <w:t xml:space="preserve"> обучения работника и</w:t>
      </w:r>
      <w:r>
        <w:rPr>
          <w:sz w:val="28"/>
          <w:szCs w:val="28"/>
        </w:rPr>
        <w:t xml:space="preserve"> вновь принятого на работу в Учреждение</w:t>
      </w:r>
      <w:r w:rsidRPr="009628B5">
        <w:rPr>
          <w:sz w:val="28"/>
          <w:szCs w:val="28"/>
        </w:rPr>
        <w:t xml:space="preserve">;  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8B5">
        <w:rPr>
          <w:sz w:val="28"/>
          <w:szCs w:val="28"/>
        </w:rPr>
        <w:t>инициатива самого работника</w:t>
      </w:r>
      <w:r>
        <w:rPr>
          <w:sz w:val="28"/>
          <w:szCs w:val="28"/>
        </w:rPr>
        <w:t>.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628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28B5">
        <w:rPr>
          <w:sz w:val="28"/>
          <w:szCs w:val="28"/>
        </w:rPr>
        <w:t>Целесообразность и актуальность разных видов дополнительного профессионального обучения устанавливается</w:t>
      </w:r>
      <w:r>
        <w:rPr>
          <w:sz w:val="28"/>
          <w:szCs w:val="28"/>
        </w:rPr>
        <w:t xml:space="preserve"> администрацией Учреждения</w:t>
      </w:r>
      <w:r w:rsidRPr="009628B5">
        <w:rPr>
          <w:sz w:val="28"/>
          <w:szCs w:val="28"/>
        </w:rPr>
        <w:t xml:space="preserve"> на основании:  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628B5">
        <w:rPr>
          <w:sz w:val="28"/>
          <w:szCs w:val="28"/>
        </w:rPr>
        <w:t>заявления работника;</w:t>
      </w:r>
    </w:p>
    <w:p w:rsidR="009628B5" w:rsidRDefault="009628B5" w:rsidP="009628B5">
      <w:pPr>
        <w:jc w:val="both"/>
        <w:rPr>
          <w:sz w:val="28"/>
          <w:szCs w:val="28"/>
        </w:rPr>
      </w:pPr>
      <w:r>
        <w:t xml:space="preserve">- </w:t>
      </w:r>
      <w:r w:rsidRPr="009628B5">
        <w:rPr>
          <w:sz w:val="28"/>
          <w:szCs w:val="28"/>
        </w:rPr>
        <w:t>представлен</w:t>
      </w:r>
      <w:r>
        <w:rPr>
          <w:sz w:val="28"/>
          <w:szCs w:val="28"/>
        </w:rPr>
        <w:t>ия заместителя директора</w:t>
      </w:r>
      <w:r w:rsidRPr="009628B5">
        <w:rPr>
          <w:sz w:val="28"/>
          <w:szCs w:val="28"/>
        </w:rPr>
        <w:t>, курирующего</w:t>
      </w:r>
      <w:r w:rsidRPr="0052795A">
        <w:sym w:font="Symbol" w:char="F02D"/>
      </w:r>
      <w:r w:rsidRPr="009628B5">
        <w:rPr>
          <w:sz w:val="28"/>
          <w:szCs w:val="28"/>
        </w:rPr>
        <w:t xml:space="preserve"> повышение квалификации педагогических работников;  </w:t>
      </w:r>
    </w:p>
    <w:p w:rsidR="009628B5" w:rsidRPr="009628B5" w:rsidRDefault="009628B5" w:rsidP="009628B5">
      <w:pPr>
        <w:jc w:val="both"/>
      </w:pPr>
      <w:r>
        <w:rPr>
          <w:sz w:val="28"/>
          <w:szCs w:val="28"/>
        </w:rPr>
        <w:t xml:space="preserve">- </w:t>
      </w:r>
      <w:r w:rsidRPr="009628B5">
        <w:rPr>
          <w:sz w:val="28"/>
          <w:szCs w:val="28"/>
        </w:rPr>
        <w:t>ре</w:t>
      </w:r>
      <w:r>
        <w:rPr>
          <w:sz w:val="28"/>
          <w:szCs w:val="28"/>
        </w:rPr>
        <w:t>шения педагогического совета Учреждения</w:t>
      </w:r>
      <w:r w:rsidRPr="009628B5">
        <w:rPr>
          <w:sz w:val="28"/>
          <w:szCs w:val="28"/>
        </w:rPr>
        <w:t>.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9628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28B5">
        <w:rPr>
          <w:sz w:val="28"/>
          <w:szCs w:val="28"/>
        </w:rPr>
        <w:t xml:space="preserve">В списки на повышение квалификации не включаются:  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8B5">
        <w:rPr>
          <w:sz w:val="28"/>
          <w:szCs w:val="28"/>
        </w:rPr>
        <w:t>работники, обучающиеся в высших и средних профессиональных</w:t>
      </w:r>
      <w:r w:rsidRPr="0052795A">
        <w:sym w:font="Symbol" w:char="F02D"/>
      </w:r>
      <w:r w:rsidRPr="009628B5">
        <w:rPr>
          <w:sz w:val="28"/>
          <w:szCs w:val="28"/>
        </w:rPr>
        <w:t xml:space="preserve"> образовательных учреждениях или в аспирантуре;  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8B5">
        <w:rPr>
          <w:sz w:val="28"/>
          <w:szCs w:val="28"/>
        </w:rPr>
        <w:t>работники, прошедшие повышение квалификации, переподготовку</w:t>
      </w:r>
      <w:r>
        <w:rPr>
          <w:sz w:val="28"/>
          <w:szCs w:val="28"/>
        </w:rPr>
        <w:t xml:space="preserve"> </w:t>
      </w:r>
      <w:r w:rsidRPr="009628B5">
        <w:rPr>
          <w:sz w:val="28"/>
          <w:szCs w:val="28"/>
        </w:rPr>
        <w:t xml:space="preserve"> менее двух лет назад.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9628B5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Руководитель Учреждения </w:t>
      </w:r>
      <w:r w:rsidRPr="009628B5">
        <w:rPr>
          <w:sz w:val="28"/>
          <w:szCs w:val="28"/>
        </w:rPr>
        <w:t xml:space="preserve"> вправе отказа</w:t>
      </w:r>
      <w:r>
        <w:rPr>
          <w:sz w:val="28"/>
          <w:szCs w:val="28"/>
        </w:rPr>
        <w:t xml:space="preserve">ть работнику, желающему по </w:t>
      </w:r>
      <w:r w:rsidRPr="009628B5">
        <w:rPr>
          <w:sz w:val="28"/>
          <w:szCs w:val="28"/>
        </w:rPr>
        <w:t xml:space="preserve"> собственной инициативе пройти повышение квалификации, в направлении на обучение при отсутствии у последнего достаточных оснований, определенных настоящим Положением, позволяющих претендовать на повышение квалификации.</w:t>
      </w:r>
    </w:p>
    <w:p w:rsidR="009628B5" w:rsidRPr="009628B5" w:rsidRDefault="009628B5" w:rsidP="009628B5">
      <w:pPr>
        <w:jc w:val="both"/>
        <w:rPr>
          <w:sz w:val="28"/>
          <w:szCs w:val="28"/>
        </w:rPr>
      </w:pPr>
    </w:p>
    <w:p w:rsidR="009628B5" w:rsidRDefault="009628B5" w:rsidP="009628B5">
      <w:pPr>
        <w:jc w:val="center"/>
        <w:rPr>
          <w:b/>
          <w:sz w:val="28"/>
          <w:szCs w:val="28"/>
        </w:rPr>
      </w:pPr>
    </w:p>
    <w:p w:rsidR="009628B5" w:rsidRDefault="009628B5" w:rsidP="009628B5">
      <w:pPr>
        <w:jc w:val="center"/>
        <w:rPr>
          <w:b/>
          <w:sz w:val="28"/>
          <w:szCs w:val="28"/>
        </w:rPr>
      </w:pPr>
      <w:r w:rsidRPr="009628B5">
        <w:rPr>
          <w:b/>
          <w:sz w:val="28"/>
          <w:szCs w:val="28"/>
          <w:lang w:val="en-US"/>
        </w:rPr>
        <w:t>III</w:t>
      </w:r>
      <w:r w:rsidRPr="009628B5">
        <w:rPr>
          <w:b/>
          <w:sz w:val="28"/>
          <w:szCs w:val="28"/>
        </w:rPr>
        <w:t>. НАПРАВЛЕНИЕ РАБОТНИКОВ ДЛЯ ПОЛУЧЕНИЯ ДОПОЛНИТЕЛЬНОГО ПРОФЕССИОНАЛЬНОГО ОБРАЗОВАНИЯ</w:t>
      </w:r>
    </w:p>
    <w:p w:rsidR="009628B5" w:rsidRPr="009628B5" w:rsidRDefault="009628B5" w:rsidP="009628B5">
      <w:pPr>
        <w:jc w:val="center"/>
        <w:rPr>
          <w:b/>
          <w:sz w:val="28"/>
          <w:szCs w:val="28"/>
        </w:rPr>
      </w:pP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28B5">
        <w:rPr>
          <w:sz w:val="28"/>
          <w:szCs w:val="28"/>
        </w:rPr>
        <w:t>.1. Направление работников для получения дополнительного профессионального образования оформляется приказом руководителя</w:t>
      </w:r>
      <w:r>
        <w:rPr>
          <w:sz w:val="28"/>
          <w:szCs w:val="28"/>
        </w:rPr>
        <w:t xml:space="preserve"> Учреждения</w:t>
      </w:r>
      <w:r w:rsidRPr="009628B5">
        <w:rPr>
          <w:sz w:val="28"/>
          <w:szCs w:val="28"/>
        </w:rPr>
        <w:t xml:space="preserve"> на основании заключенного</w:t>
      </w:r>
      <w:r>
        <w:rPr>
          <w:sz w:val="28"/>
          <w:szCs w:val="28"/>
        </w:rPr>
        <w:t xml:space="preserve"> трудового </w:t>
      </w:r>
      <w:r w:rsidRPr="009628B5">
        <w:rPr>
          <w:sz w:val="28"/>
          <w:szCs w:val="28"/>
        </w:rPr>
        <w:t xml:space="preserve"> договора.</w:t>
      </w:r>
    </w:p>
    <w:p w:rsidR="009628B5" w:rsidRPr="0036562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28B5">
        <w:rPr>
          <w:sz w:val="28"/>
          <w:szCs w:val="28"/>
        </w:rPr>
        <w:t>.2. За работниками, направленными для получения дополнительного профессионального образования с отрывом от работы, сохраняется заработная плата по основному месту работы.</w:t>
      </w:r>
    </w:p>
    <w:p w:rsidR="009628B5" w:rsidRPr="00365625" w:rsidRDefault="009628B5" w:rsidP="009628B5">
      <w:pPr>
        <w:jc w:val="both"/>
        <w:rPr>
          <w:sz w:val="28"/>
          <w:szCs w:val="28"/>
        </w:rPr>
      </w:pPr>
    </w:p>
    <w:p w:rsidR="009628B5" w:rsidRPr="00365625" w:rsidRDefault="009628B5" w:rsidP="009628B5">
      <w:pPr>
        <w:jc w:val="center"/>
        <w:rPr>
          <w:b/>
          <w:sz w:val="28"/>
          <w:szCs w:val="28"/>
        </w:rPr>
      </w:pPr>
      <w:r w:rsidRPr="009628B5">
        <w:rPr>
          <w:b/>
          <w:sz w:val="28"/>
          <w:szCs w:val="28"/>
          <w:lang w:val="en-US"/>
        </w:rPr>
        <w:t>IV</w:t>
      </w:r>
      <w:r w:rsidRPr="009628B5">
        <w:rPr>
          <w:b/>
          <w:sz w:val="28"/>
          <w:szCs w:val="28"/>
        </w:rPr>
        <w:t>. КОНТРОЛЬ ЗА ВЫПОЛНЕНИЕМ ГРАФИКА</w:t>
      </w:r>
    </w:p>
    <w:p w:rsidR="009628B5" w:rsidRDefault="009628B5" w:rsidP="009628B5">
      <w:pPr>
        <w:jc w:val="center"/>
        <w:rPr>
          <w:b/>
          <w:sz w:val="28"/>
          <w:szCs w:val="28"/>
        </w:rPr>
      </w:pPr>
      <w:r w:rsidRPr="009628B5">
        <w:rPr>
          <w:b/>
          <w:sz w:val="28"/>
          <w:szCs w:val="28"/>
        </w:rPr>
        <w:t xml:space="preserve"> ПОВЫШЕНИЯ КВАЛИФИКАЦИИ</w:t>
      </w:r>
    </w:p>
    <w:p w:rsidR="009628B5" w:rsidRPr="009628B5" w:rsidRDefault="009628B5" w:rsidP="009628B5">
      <w:pPr>
        <w:jc w:val="center"/>
        <w:rPr>
          <w:b/>
          <w:sz w:val="28"/>
          <w:szCs w:val="28"/>
        </w:rPr>
      </w:pP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28B5">
        <w:rPr>
          <w:sz w:val="28"/>
          <w:szCs w:val="28"/>
        </w:rPr>
        <w:t>4</w:t>
      </w:r>
      <w:r w:rsidRPr="0052795A">
        <w:rPr>
          <w:sz w:val="28"/>
          <w:szCs w:val="28"/>
        </w:rPr>
        <w:t xml:space="preserve">.1. Работникам, успешно завершившим курс обучения, организациями, осуществляющими дополнительное профессиональное образование, выдаются документы государственного образца. </w:t>
      </w:r>
    </w:p>
    <w:p w:rsidR="009628B5" w:rsidRDefault="009628B5" w:rsidP="009628B5">
      <w:pPr>
        <w:jc w:val="both"/>
        <w:rPr>
          <w:sz w:val="28"/>
          <w:szCs w:val="28"/>
        </w:rPr>
      </w:pPr>
      <w:r w:rsidRPr="009628B5">
        <w:rPr>
          <w:sz w:val="28"/>
          <w:szCs w:val="28"/>
        </w:rPr>
        <w:t>4</w:t>
      </w:r>
      <w:r w:rsidRPr="0052795A">
        <w:rPr>
          <w:sz w:val="28"/>
          <w:szCs w:val="28"/>
        </w:rPr>
        <w:t>.2. Документ государственного образца (диплом, сертификат, удостоверение, свидетельство) предоставляется администрации</w:t>
      </w:r>
      <w:r>
        <w:rPr>
          <w:sz w:val="28"/>
          <w:szCs w:val="28"/>
        </w:rPr>
        <w:t xml:space="preserve"> Учреждения</w:t>
      </w:r>
      <w:r w:rsidRPr="0052795A">
        <w:rPr>
          <w:sz w:val="28"/>
          <w:szCs w:val="28"/>
        </w:rPr>
        <w:t>.</w:t>
      </w: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795A">
        <w:rPr>
          <w:sz w:val="28"/>
          <w:szCs w:val="28"/>
        </w:rPr>
        <w:t xml:space="preserve">.3. Копии документов о прохождении обучения помещаются в личное дело и портфолио работника. </w:t>
      </w:r>
    </w:p>
    <w:p w:rsidR="009628B5" w:rsidRPr="0052795A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795A">
        <w:rPr>
          <w:sz w:val="28"/>
          <w:szCs w:val="28"/>
        </w:rPr>
        <w:t>.4. Информация о реализации графика повыше</w:t>
      </w:r>
      <w:r>
        <w:rPr>
          <w:sz w:val="28"/>
          <w:szCs w:val="28"/>
        </w:rPr>
        <w:t>ния квалификации заслушивается п</w:t>
      </w:r>
      <w:r w:rsidRPr="0052795A">
        <w:rPr>
          <w:sz w:val="28"/>
          <w:szCs w:val="28"/>
        </w:rPr>
        <w:t>едагогическим советом ежегодно в конце учебного го</w:t>
      </w:r>
      <w:r>
        <w:rPr>
          <w:sz w:val="28"/>
          <w:szCs w:val="28"/>
        </w:rPr>
        <w:t>да, в составе анализа работы Учреждения</w:t>
      </w:r>
      <w:r w:rsidRPr="0052795A">
        <w:rPr>
          <w:sz w:val="28"/>
          <w:szCs w:val="28"/>
        </w:rPr>
        <w:t xml:space="preserve"> за год</w:t>
      </w:r>
      <w:r>
        <w:rPr>
          <w:sz w:val="28"/>
          <w:szCs w:val="28"/>
        </w:rPr>
        <w:t>.</w:t>
      </w:r>
    </w:p>
    <w:p w:rsidR="009628B5" w:rsidRPr="00A128E4" w:rsidRDefault="009628B5" w:rsidP="009628B5">
      <w:pPr>
        <w:jc w:val="both"/>
        <w:rPr>
          <w:sz w:val="28"/>
          <w:szCs w:val="28"/>
        </w:rPr>
      </w:pPr>
    </w:p>
    <w:p w:rsidR="00C6676D" w:rsidRDefault="00C6676D" w:rsidP="009628B5">
      <w:pPr>
        <w:jc w:val="both"/>
        <w:rPr>
          <w:sz w:val="28"/>
          <w:szCs w:val="28"/>
        </w:rPr>
      </w:pPr>
    </w:p>
    <w:p w:rsidR="009628B5" w:rsidRDefault="009628B5" w:rsidP="009628B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9628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ПРАВА, ОБЯЗАННОСТИ, ОТВЕТСТВЕННОСТЬ РАБОТНИКОВ </w:t>
      </w:r>
    </w:p>
    <w:p w:rsidR="009628B5" w:rsidRPr="009628B5" w:rsidRDefault="009628B5" w:rsidP="009628B5">
      <w:pPr>
        <w:pStyle w:val="Default"/>
        <w:jc w:val="center"/>
        <w:rPr>
          <w:b/>
          <w:sz w:val="28"/>
          <w:szCs w:val="28"/>
        </w:rPr>
      </w:pPr>
    </w:p>
    <w:p w:rsidR="009628B5" w:rsidRDefault="009628B5" w:rsidP="009628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5.1.Работники имеют право выбирать тему курсовой подготовки и составлять индивидуальную программу повышения квалификации.</w:t>
      </w:r>
    </w:p>
    <w:p w:rsidR="009628B5" w:rsidRDefault="009628B5" w:rsidP="009628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 Работники имеют право выбирать курсы повышения квалификации.</w:t>
      </w:r>
    </w:p>
    <w:p w:rsidR="009628B5" w:rsidRDefault="009628B5" w:rsidP="009628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 Работники обязаны:</w:t>
      </w:r>
    </w:p>
    <w:p w:rsidR="009628B5" w:rsidRPr="00522B82" w:rsidRDefault="009628B5" w:rsidP="009628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</w:t>
      </w:r>
      <w:r w:rsidRPr="00522B82">
        <w:rPr>
          <w:sz w:val="28"/>
          <w:szCs w:val="28"/>
        </w:rPr>
        <w:t>истематически повышать свой профессиональный уровень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проходить обязательную курсовую подготовку в соответствии с требованиями ФГОС к кадровым условиям реализации основной образовательной программы не менее 1 раза в 3 года в объеме 72 или 108 часов.</w:t>
      </w:r>
    </w:p>
    <w:p w:rsidR="009628B5" w:rsidRDefault="009628B5" w:rsidP="009628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5.4. Работники несут ответственность:</w:t>
      </w:r>
    </w:p>
    <w:p w:rsidR="009628B5" w:rsidRDefault="009628B5" w:rsidP="009628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9628B5" w:rsidRPr="006A4475" w:rsidRDefault="009628B5" w:rsidP="009628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A4475">
        <w:rPr>
          <w:sz w:val="28"/>
          <w:szCs w:val="28"/>
        </w:rPr>
        <w:t>еисполнение или ненадлежащее исполнение педагогическими работниками обязанностей, предусмотренных частью 1 ст. 48. Закона «Об образовании в РФ» («Обязанности и ответственность педагогических работников») учитывается при прохождении ими аттестации.</w:t>
      </w:r>
    </w:p>
    <w:p w:rsidR="009628B5" w:rsidRDefault="009628B5" w:rsidP="009628B5">
      <w:pPr>
        <w:pStyle w:val="Default"/>
        <w:jc w:val="both"/>
        <w:rPr>
          <w:b/>
          <w:sz w:val="28"/>
          <w:szCs w:val="28"/>
        </w:rPr>
      </w:pPr>
    </w:p>
    <w:p w:rsidR="009628B5" w:rsidRDefault="009628B5" w:rsidP="009628B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ЗАКЛЮЧИТЕЛЬНЫЕ ПОЛОЖЕНИЯ</w:t>
      </w:r>
    </w:p>
    <w:p w:rsidR="009628B5" w:rsidRDefault="009628B5" w:rsidP="009628B5">
      <w:pPr>
        <w:pStyle w:val="Default"/>
        <w:jc w:val="center"/>
        <w:rPr>
          <w:sz w:val="28"/>
          <w:szCs w:val="28"/>
        </w:rPr>
      </w:pPr>
    </w:p>
    <w:p w:rsidR="009628B5" w:rsidRDefault="009628B5" w:rsidP="009628B5">
      <w:pPr>
        <w:pStyle w:val="Default"/>
        <w:jc w:val="both"/>
        <w:rPr>
          <w:sz w:val="28"/>
          <w:szCs w:val="28"/>
        </w:rPr>
      </w:pPr>
      <w:r w:rsidRPr="009628B5">
        <w:rPr>
          <w:sz w:val="28"/>
          <w:szCs w:val="28"/>
        </w:rPr>
        <w:t>6</w:t>
      </w:r>
      <w:r>
        <w:rPr>
          <w:sz w:val="28"/>
          <w:szCs w:val="28"/>
        </w:rPr>
        <w:t>.1. В случае если в Учреждение поступают предложения от юридических лиц по предоставлению образовательных услуг по дополнительным профессиональным программам за счет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антов, государственных заказов или иных источников, решение об организации дополнительного профессионального образования работников принимает руководитель Учреждения.</w:t>
      </w:r>
    </w:p>
    <w:p w:rsidR="009628B5" w:rsidRDefault="009628B5" w:rsidP="009628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Если работник Учреждения по своей личной инициативе принимает решение об освоении дополнительных профессиональных программ за свой счет полностью или частично, то он обращается с заявлением на имя руководителя Учреждения,  в котором указывает тему программ обучения, сроки предполагаемого обучения, и объем средств (по необходимости), которые готов затратить на обучение. Руководитель Учреждения  принимает решение об организации дополнительного профессионального образования для данного работника, исходя из его интересов и прав, а также с учетом особенностей организации образовательного процесса в тот или иной период времени (без ущерба для образовательного процесса в Учреждении).  </w:t>
      </w:r>
    </w:p>
    <w:p w:rsidR="009628B5" w:rsidRDefault="009628B5" w:rsidP="009628B5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6.3. Ходатайствовать о внесении изменений в данное Положение имеет право должностное лицо, в обязанности которого входит организация дополнительного профессионального образования в Учреждении. Изменения, вносимые в Положение, обсуждаются на заседании педагогического совета Учреждения (иного органа государственно-общественного управления) и утверждаются руководителем Учреждения.</w:t>
      </w:r>
    </w:p>
    <w:p w:rsidR="00C6676D" w:rsidRPr="00232394" w:rsidRDefault="00C6676D" w:rsidP="00C6676D">
      <w:pPr>
        <w:jc w:val="both"/>
        <w:rPr>
          <w:sz w:val="28"/>
          <w:szCs w:val="28"/>
        </w:rPr>
      </w:pPr>
    </w:p>
    <w:p w:rsidR="00C6676D" w:rsidRDefault="00C6676D" w:rsidP="00C6676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6676D" w:rsidRDefault="00C6676D" w:rsidP="00C6676D">
      <w:pPr>
        <w:pStyle w:val="a4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C6676D" w:rsidRDefault="00C6676D" w:rsidP="00C667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628B5" w:rsidRDefault="009628B5" w:rsidP="009628B5">
      <w:pPr>
        <w:jc w:val="both"/>
        <w:rPr>
          <w:sz w:val="28"/>
          <w:szCs w:val="28"/>
        </w:rPr>
      </w:pPr>
    </w:p>
    <w:p w:rsidR="009628B5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8B5" w:rsidRPr="005B6E39" w:rsidRDefault="009628B5" w:rsidP="0096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5B6E39">
        <w:rPr>
          <w:sz w:val="28"/>
          <w:szCs w:val="28"/>
        </w:rPr>
        <w:t>Принято на педагогическом совете</w:t>
      </w:r>
    </w:p>
    <w:p w:rsidR="009628B5" w:rsidRPr="005B6E39" w:rsidRDefault="009628B5" w:rsidP="009628B5">
      <w:pPr>
        <w:jc w:val="both"/>
        <w:rPr>
          <w:sz w:val="28"/>
          <w:szCs w:val="28"/>
        </w:rPr>
      </w:pPr>
      <w:r w:rsidRPr="005B6E39">
        <w:rPr>
          <w:sz w:val="28"/>
          <w:szCs w:val="28"/>
        </w:rPr>
        <w:t xml:space="preserve">                                              </w:t>
      </w:r>
      <w:r w:rsidR="00D82353">
        <w:rPr>
          <w:sz w:val="28"/>
          <w:szCs w:val="28"/>
        </w:rPr>
        <w:t xml:space="preserve">               МБДОУ</w:t>
      </w:r>
      <w:r w:rsidRPr="005B6E39">
        <w:rPr>
          <w:sz w:val="28"/>
          <w:szCs w:val="28"/>
        </w:rPr>
        <w:t xml:space="preserve"> № 12 </w:t>
      </w:r>
    </w:p>
    <w:p w:rsidR="009628B5" w:rsidRPr="005B6E39" w:rsidRDefault="009628B5" w:rsidP="009628B5">
      <w:pPr>
        <w:jc w:val="both"/>
        <w:rPr>
          <w:sz w:val="28"/>
          <w:szCs w:val="28"/>
        </w:rPr>
      </w:pPr>
      <w:r w:rsidRPr="005B6E39">
        <w:rPr>
          <w:sz w:val="28"/>
          <w:szCs w:val="28"/>
        </w:rPr>
        <w:t xml:space="preserve">                                         </w:t>
      </w:r>
      <w:r w:rsidR="00D82353">
        <w:rPr>
          <w:sz w:val="28"/>
          <w:szCs w:val="28"/>
        </w:rPr>
        <w:t xml:space="preserve">                    протокол № 2</w:t>
      </w:r>
    </w:p>
    <w:p w:rsidR="009628B5" w:rsidRPr="005B6E39" w:rsidRDefault="009628B5" w:rsidP="009628B5">
      <w:pPr>
        <w:jc w:val="both"/>
        <w:rPr>
          <w:sz w:val="28"/>
          <w:szCs w:val="28"/>
        </w:rPr>
      </w:pPr>
      <w:r w:rsidRPr="005B6E39">
        <w:rPr>
          <w:sz w:val="28"/>
          <w:szCs w:val="28"/>
        </w:rPr>
        <w:t xml:space="preserve">                                    </w:t>
      </w:r>
      <w:r w:rsidR="00D82353">
        <w:rPr>
          <w:sz w:val="28"/>
          <w:szCs w:val="28"/>
        </w:rPr>
        <w:t xml:space="preserve">                         от  «27» октября 2017</w:t>
      </w:r>
      <w:r w:rsidRPr="005B6E39">
        <w:rPr>
          <w:sz w:val="28"/>
          <w:szCs w:val="28"/>
        </w:rPr>
        <w:t xml:space="preserve"> года</w:t>
      </w:r>
    </w:p>
    <w:p w:rsidR="009628B5" w:rsidRPr="00A42BFE" w:rsidRDefault="009628B5" w:rsidP="009628B5">
      <w:pPr>
        <w:jc w:val="both"/>
        <w:rPr>
          <w:sz w:val="28"/>
          <w:szCs w:val="28"/>
        </w:rPr>
      </w:pPr>
    </w:p>
    <w:p w:rsidR="00544C94" w:rsidRPr="00544C94" w:rsidRDefault="00544C94" w:rsidP="00544C94">
      <w:pPr>
        <w:jc w:val="center"/>
        <w:rPr>
          <w:b/>
          <w:sz w:val="48"/>
          <w:szCs w:val="48"/>
        </w:rPr>
      </w:pPr>
    </w:p>
    <w:sectPr w:rsidR="00544C94" w:rsidRPr="00544C94" w:rsidSect="009628B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76D"/>
    <w:multiLevelType w:val="hybridMultilevel"/>
    <w:tmpl w:val="812E55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61F1E"/>
    <w:multiLevelType w:val="hybridMultilevel"/>
    <w:tmpl w:val="F7F8A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817C4"/>
    <w:multiLevelType w:val="hybridMultilevel"/>
    <w:tmpl w:val="79ECEE04"/>
    <w:lvl w:ilvl="0" w:tplc="9AB21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DCF5DA">
      <w:numFmt w:val="none"/>
      <w:lvlText w:val=""/>
      <w:lvlJc w:val="left"/>
      <w:pPr>
        <w:tabs>
          <w:tab w:val="num" w:pos="360"/>
        </w:tabs>
      </w:pPr>
    </w:lvl>
    <w:lvl w:ilvl="2" w:tplc="600C0B46">
      <w:numFmt w:val="none"/>
      <w:lvlText w:val=""/>
      <w:lvlJc w:val="left"/>
      <w:pPr>
        <w:tabs>
          <w:tab w:val="num" w:pos="360"/>
        </w:tabs>
      </w:pPr>
    </w:lvl>
    <w:lvl w:ilvl="3" w:tplc="CB6A33F0">
      <w:numFmt w:val="none"/>
      <w:lvlText w:val=""/>
      <w:lvlJc w:val="left"/>
      <w:pPr>
        <w:tabs>
          <w:tab w:val="num" w:pos="360"/>
        </w:tabs>
      </w:pPr>
    </w:lvl>
    <w:lvl w:ilvl="4" w:tplc="E38620BA">
      <w:numFmt w:val="none"/>
      <w:lvlText w:val=""/>
      <w:lvlJc w:val="left"/>
      <w:pPr>
        <w:tabs>
          <w:tab w:val="num" w:pos="360"/>
        </w:tabs>
      </w:pPr>
    </w:lvl>
    <w:lvl w:ilvl="5" w:tplc="C7A482FA">
      <w:numFmt w:val="none"/>
      <w:lvlText w:val=""/>
      <w:lvlJc w:val="left"/>
      <w:pPr>
        <w:tabs>
          <w:tab w:val="num" w:pos="360"/>
        </w:tabs>
      </w:pPr>
    </w:lvl>
    <w:lvl w:ilvl="6" w:tplc="3ABA4E16">
      <w:numFmt w:val="none"/>
      <w:lvlText w:val=""/>
      <w:lvlJc w:val="left"/>
      <w:pPr>
        <w:tabs>
          <w:tab w:val="num" w:pos="360"/>
        </w:tabs>
      </w:pPr>
    </w:lvl>
    <w:lvl w:ilvl="7" w:tplc="FE36ECCE">
      <w:numFmt w:val="none"/>
      <w:lvlText w:val=""/>
      <w:lvlJc w:val="left"/>
      <w:pPr>
        <w:tabs>
          <w:tab w:val="num" w:pos="360"/>
        </w:tabs>
      </w:pPr>
    </w:lvl>
    <w:lvl w:ilvl="8" w:tplc="55785E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4073AF"/>
    <w:multiLevelType w:val="hybridMultilevel"/>
    <w:tmpl w:val="4C90A672"/>
    <w:lvl w:ilvl="0" w:tplc="DD9AE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D43910">
      <w:numFmt w:val="none"/>
      <w:lvlText w:val=""/>
      <w:lvlJc w:val="left"/>
      <w:pPr>
        <w:tabs>
          <w:tab w:val="num" w:pos="360"/>
        </w:tabs>
      </w:pPr>
    </w:lvl>
    <w:lvl w:ilvl="2" w:tplc="744AD956">
      <w:numFmt w:val="none"/>
      <w:lvlText w:val=""/>
      <w:lvlJc w:val="left"/>
      <w:pPr>
        <w:tabs>
          <w:tab w:val="num" w:pos="360"/>
        </w:tabs>
      </w:pPr>
    </w:lvl>
    <w:lvl w:ilvl="3" w:tplc="67D48D48">
      <w:numFmt w:val="none"/>
      <w:lvlText w:val=""/>
      <w:lvlJc w:val="left"/>
      <w:pPr>
        <w:tabs>
          <w:tab w:val="num" w:pos="360"/>
        </w:tabs>
      </w:pPr>
    </w:lvl>
    <w:lvl w:ilvl="4" w:tplc="7CBCC8F2">
      <w:numFmt w:val="none"/>
      <w:lvlText w:val=""/>
      <w:lvlJc w:val="left"/>
      <w:pPr>
        <w:tabs>
          <w:tab w:val="num" w:pos="360"/>
        </w:tabs>
      </w:pPr>
    </w:lvl>
    <w:lvl w:ilvl="5" w:tplc="842891AE">
      <w:numFmt w:val="none"/>
      <w:lvlText w:val=""/>
      <w:lvlJc w:val="left"/>
      <w:pPr>
        <w:tabs>
          <w:tab w:val="num" w:pos="360"/>
        </w:tabs>
      </w:pPr>
    </w:lvl>
    <w:lvl w:ilvl="6" w:tplc="5030B95C">
      <w:numFmt w:val="none"/>
      <w:lvlText w:val=""/>
      <w:lvlJc w:val="left"/>
      <w:pPr>
        <w:tabs>
          <w:tab w:val="num" w:pos="360"/>
        </w:tabs>
      </w:pPr>
    </w:lvl>
    <w:lvl w:ilvl="7" w:tplc="7A1AD048">
      <w:numFmt w:val="none"/>
      <w:lvlText w:val=""/>
      <w:lvlJc w:val="left"/>
      <w:pPr>
        <w:tabs>
          <w:tab w:val="num" w:pos="360"/>
        </w:tabs>
      </w:pPr>
    </w:lvl>
    <w:lvl w:ilvl="8" w:tplc="E0FEFFF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FA51F6"/>
    <w:multiLevelType w:val="hybridMultilevel"/>
    <w:tmpl w:val="1932FB6C"/>
    <w:lvl w:ilvl="0" w:tplc="20E0A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C69AD2">
      <w:numFmt w:val="none"/>
      <w:lvlText w:val=""/>
      <w:lvlJc w:val="left"/>
      <w:pPr>
        <w:tabs>
          <w:tab w:val="num" w:pos="360"/>
        </w:tabs>
      </w:pPr>
    </w:lvl>
    <w:lvl w:ilvl="2" w:tplc="CFD6DF4C">
      <w:numFmt w:val="none"/>
      <w:lvlText w:val=""/>
      <w:lvlJc w:val="left"/>
      <w:pPr>
        <w:tabs>
          <w:tab w:val="num" w:pos="360"/>
        </w:tabs>
      </w:pPr>
    </w:lvl>
    <w:lvl w:ilvl="3" w:tplc="239EAC2A">
      <w:numFmt w:val="none"/>
      <w:lvlText w:val=""/>
      <w:lvlJc w:val="left"/>
      <w:pPr>
        <w:tabs>
          <w:tab w:val="num" w:pos="360"/>
        </w:tabs>
      </w:pPr>
    </w:lvl>
    <w:lvl w:ilvl="4" w:tplc="3EDE33AC">
      <w:numFmt w:val="none"/>
      <w:lvlText w:val=""/>
      <w:lvlJc w:val="left"/>
      <w:pPr>
        <w:tabs>
          <w:tab w:val="num" w:pos="360"/>
        </w:tabs>
      </w:pPr>
    </w:lvl>
    <w:lvl w:ilvl="5" w:tplc="B344CDE8">
      <w:numFmt w:val="none"/>
      <w:lvlText w:val=""/>
      <w:lvlJc w:val="left"/>
      <w:pPr>
        <w:tabs>
          <w:tab w:val="num" w:pos="360"/>
        </w:tabs>
      </w:pPr>
    </w:lvl>
    <w:lvl w:ilvl="6" w:tplc="C5F82D8A">
      <w:numFmt w:val="none"/>
      <w:lvlText w:val=""/>
      <w:lvlJc w:val="left"/>
      <w:pPr>
        <w:tabs>
          <w:tab w:val="num" w:pos="360"/>
        </w:tabs>
      </w:pPr>
    </w:lvl>
    <w:lvl w:ilvl="7" w:tplc="810ACC3E">
      <w:numFmt w:val="none"/>
      <w:lvlText w:val=""/>
      <w:lvlJc w:val="left"/>
      <w:pPr>
        <w:tabs>
          <w:tab w:val="num" w:pos="360"/>
        </w:tabs>
      </w:pPr>
    </w:lvl>
    <w:lvl w:ilvl="8" w:tplc="FEE0752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60319B"/>
    <w:multiLevelType w:val="hybridMultilevel"/>
    <w:tmpl w:val="A2E6F2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4384074"/>
    <w:multiLevelType w:val="hybridMultilevel"/>
    <w:tmpl w:val="BF42DAC8"/>
    <w:lvl w:ilvl="0" w:tplc="E67A9D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B2B644">
      <w:numFmt w:val="none"/>
      <w:lvlText w:val=""/>
      <w:lvlJc w:val="left"/>
      <w:pPr>
        <w:tabs>
          <w:tab w:val="num" w:pos="360"/>
        </w:tabs>
      </w:pPr>
    </w:lvl>
    <w:lvl w:ilvl="2" w:tplc="FC4CAD2C">
      <w:numFmt w:val="none"/>
      <w:lvlText w:val=""/>
      <w:lvlJc w:val="left"/>
      <w:pPr>
        <w:tabs>
          <w:tab w:val="num" w:pos="360"/>
        </w:tabs>
      </w:pPr>
    </w:lvl>
    <w:lvl w:ilvl="3" w:tplc="F148DCC6">
      <w:numFmt w:val="none"/>
      <w:lvlText w:val=""/>
      <w:lvlJc w:val="left"/>
      <w:pPr>
        <w:tabs>
          <w:tab w:val="num" w:pos="360"/>
        </w:tabs>
      </w:pPr>
    </w:lvl>
    <w:lvl w:ilvl="4" w:tplc="1E527938">
      <w:numFmt w:val="none"/>
      <w:lvlText w:val=""/>
      <w:lvlJc w:val="left"/>
      <w:pPr>
        <w:tabs>
          <w:tab w:val="num" w:pos="360"/>
        </w:tabs>
      </w:pPr>
    </w:lvl>
    <w:lvl w:ilvl="5" w:tplc="BF58363A">
      <w:numFmt w:val="none"/>
      <w:lvlText w:val=""/>
      <w:lvlJc w:val="left"/>
      <w:pPr>
        <w:tabs>
          <w:tab w:val="num" w:pos="360"/>
        </w:tabs>
      </w:pPr>
    </w:lvl>
    <w:lvl w:ilvl="6" w:tplc="BB403278">
      <w:numFmt w:val="none"/>
      <w:lvlText w:val=""/>
      <w:lvlJc w:val="left"/>
      <w:pPr>
        <w:tabs>
          <w:tab w:val="num" w:pos="360"/>
        </w:tabs>
      </w:pPr>
    </w:lvl>
    <w:lvl w:ilvl="7" w:tplc="A7BA1378">
      <w:numFmt w:val="none"/>
      <w:lvlText w:val=""/>
      <w:lvlJc w:val="left"/>
      <w:pPr>
        <w:tabs>
          <w:tab w:val="num" w:pos="360"/>
        </w:tabs>
      </w:pPr>
    </w:lvl>
    <w:lvl w:ilvl="8" w:tplc="3E3280E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C740FB2"/>
    <w:multiLevelType w:val="hybridMultilevel"/>
    <w:tmpl w:val="4404C48A"/>
    <w:lvl w:ilvl="0" w:tplc="809C7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31ECAF6E">
      <w:numFmt w:val="none"/>
      <w:lvlText w:val=""/>
      <w:lvlJc w:val="left"/>
      <w:pPr>
        <w:tabs>
          <w:tab w:val="num" w:pos="360"/>
        </w:tabs>
      </w:pPr>
    </w:lvl>
    <w:lvl w:ilvl="3" w:tplc="7B34F3A6">
      <w:numFmt w:val="none"/>
      <w:lvlText w:val=""/>
      <w:lvlJc w:val="left"/>
      <w:pPr>
        <w:tabs>
          <w:tab w:val="num" w:pos="360"/>
        </w:tabs>
      </w:pPr>
    </w:lvl>
    <w:lvl w:ilvl="4" w:tplc="D5B65322">
      <w:numFmt w:val="none"/>
      <w:lvlText w:val=""/>
      <w:lvlJc w:val="left"/>
      <w:pPr>
        <w:tabs>
          <w:tab w:val="num" w:pos="360"/>
        </w:tabs>
      </w:pPr>
    </w:lvl>
    <w:lvl w:ilvl="5" w:tplc="ADB6C0A2">
      <w:numFmt w:val="none"/>
      <w:lvlText w:val=""/>
      <w:lvlJc w:val="left"/>
      <w:pPr>
        <w:tabs>
          <w:tab w:val="num" w:pos="360"/>
        </w:tabs>
      </w:pPr>
    </w:lvl>
    <w:lvl w:ilvl="6" w:tplc="A100151C">
      <w:numFmt w:val="none"/>
      <w:lvlText w:val=""/>
      <w:lvlJc w:val="left"/>
      <w:pPr>
        <w:tabs>
          <w:tab w:val="num" w:pos="360"/>
        </w:tabs>
      </w:pPr>
    </w:lvl>
    <w:lvl w:ilvl="7" w:tplc="5AC0D78E">
      <w:numFmt w:val="none"/>
      <w:lvlText w:val=""/>
      <w:lvlJc w:val="left"/>
      <w:pPr>
        <w:tabs>
          <w:tab w:val="num" w:pos="360"/>
        </w:tabs>
      </w:pPr>
    </w:lvl>
    <w:lvl w:ilvl="8" w:tplc="2070B76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8CA55CD"/>
    <w:multiLevelType w:val="multilevel"/>
    <w:tmpl w:val="47D8AC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abstractNum w:abstractNumId="9">
    <w:nsid w:val="74C90122"/>
    <w:multiLevelType w:val="hybridMultilevel"/>
    <w:tmpl w:val="3182A1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C94"/>
    <w:rsid w:val="00136EBC"/>
    <w:rsid w:val="00202C7E"/>
    <w:rsid w:val="00207C67"/>
    <w:rsid w:val="00343A6F"/>
    <w:rsid w:val="00365625"/>
    <w:rsid w:val="00544C94"/>
    <w:rsid w:val="00776049"/>
    <w:rsid w:val="009628B5"/>
    <w:rsid w:val="00974EA5"/>
    <w:rsid w:val="00A72458"/>
    <w:rsid w:val="00C6676D"/>
    <w:rsid w:val="00C9390E"/>
    <w:rsid w:val="00D82353"/>
    <w:rsid w:val="00DB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C94"/>
    <w:rPr>
      <w:color w:val="0000FF"/>
      <w:u w:val="single"/>
    </w:rPr>
  </w:style>
  <w:style w:type="paragraph" w:styleId="a4">
    <w:name w:val="Normal (Web)"/>
    <w:basedOn w:val="a"/>
    <w:rsid w:val="00C6676D"/>
    <w:pPr>
      <w:spacing w:before="100" w:beforeAutospacing="1" w:after="100" w:afterAutospacing="1"/>
    </w:pPr>
  </w:style>
  <w:style w:type="paragraph" w:customStyle="1" w:styleId="Default">
    <w:name w:val="Default"/>
    <w:rsid w:val="009628B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zh-CN"/>
    </w:rPr>
  </w:style>
  <w:style w:type="paragraph" w:styleId="a5">
    <w:name w:val="List Paragraph"/>
    <w:basedOn w:val="a"/>
    <w:uiPriority w:val="34"/>
    <w:qFormat/>
    <w:rsid w:val="00962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E69AA4D998704294037DDA320ECD3C" ma:contentTypeVersion="2" ma:contentTypeDescription="Создание документа." ma:contentTypeScope="" ma:versionID="dc41d9173768a0aec0e689a25b1844a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F677-BEDD-4355-B4E7-A2016F232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9CC7E0E-97BB-4245-9E97-7CBDDCBD2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5BBE8-F423-4B24-8D5E-920645705F7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D48BCD-B222-4801-BE9B-3DBCEA1B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дополнительном профессиональном образовании педагогических работников</vt:lpstr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дополнительном профессиональном образовании педагогических работников</dc:title>
  <dc:subject/>
  <dc:creator>tktyf</dc:creator>
  <cp:keywords/>
  <dc:description/>
  <cp:lastModifiedBy>user</cp:lastModifiedBy>
  <cp:revision>5</cp:revision>
  <cp:lastPrinted>2017-11-13T11:17:00Z</cp:lastPrinted>
  <dcterms:created xsi:type="dcterms:W3CDTF">2014-04-01T04:49:00Z</dcterms:created>
  <dcterms:modified xsi:type="dcterms:W3CDTF">2017-11-13T11:18:00Z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0x010100E8E69AA4D998704294037DDA320ECD3C</vt:lpwstr>
  </property>
</Properties>
</file>